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58DD5" w14:textId="77777777" w:rsidR="003C3B79" w:rsidRDefault="003C3B79" w:rsidP="003C3B79">
      <w:pPr>
        <w:suppressAutoHyphens/>
        <w:autoSpaceDN w:val="0"/>
        <w:spacing w:line="240" w:lineRule="auto"/>
        <w:ind w:left="6372" w:firstLine="708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Załącznik nr 1a do SWZ</w:t>
      </w:r>
    </w:p>
    <w:p w14:paraId="244F0D35" w14:textId="77777777" w:rsidR="003C3B79" w:rsidRDefault="003C3B79" w:rsidP="003C3B79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Dot. postępowania:</w:t>
      </w:r>
    </w:p>
    <w:p w14:paraId="07BA6227" w14:textId="77777777" w:rsidR="003C3B79" w:rsidRDefault="003C3B79" w:rsidP="003C3B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Zakup i dostawa symulatorów kolejowych jako doposażenia pracowni dróg i taboru kolejowego oraz pracowni sterowania ruchem kolejowym na potrzeby Zespołu Szkół Powiatowych w Drzewicy</w:t>
      </w:r>
    </w:p>
    <w:p w14:paraId="145438FA" w14:textId="77777777" w:rsidR="003C3B79" w:rsidRDefault="003C3B79" w:rsidP="003C3B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E1A9B3E" w14:textId="77777777" w:rsidR="003C3B79" w:rsidRDefault="003C3B79" w:rsidP="003C3B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TABELA ASORTYMENTOWA</w:t>
      </w:r>
    </w:p>
    <w:p w14:paraId="5DC2A437" w14:textId="77777777" w:rsidR="003C3B79" w:rsidRDefault="003C3B79" w:rsidP="003C3B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F22B437" w14:textId="77777777" w:rsidR="003C3B79" w:rsidRDefault="003C3B79" w:rsidP="003C3B79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  <w:r>
        <w:rPr>
          <w:rFonts w:ascii="Arial Narrow" w:hAnsi="Arial Narrow" w:cs="Times New Roman"/>
          <w:b/>
          <w:sz w:val="24"/>
          <w:szCs w:val="24"/>
          <w:u w:val="single"/>
        </w:rPr>
        <w:t>Część I:</w:t>
      </w:r>
    </w:p>
    <w:p w14:paraId="41685A7A" w14:textId="77777777" w:rsidR="003C3B79" w:rsidRDefault="003C3B79" w:rsidP="003C3B79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12"/>
        <w:gridCol w:w="4461"/>
        <w:gridCol w:w="3244"/>
        <w:gridCol w:w="2131"/>
      </w:tblGrid>
      <w:tr w:rsidR="003C3B79" w14:paraId="46FE810D" w14:textId="77777777">
        <w:trPr>
          <w:trHeight w:val="719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D282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BD6A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4C78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</w:rPr>
              <w:t>Nazwa/model/producent/Symbol/Nr katalogowy/Oznaczenie identyfikacyjne*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83F1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</w:rPr>
              <w:t>TAK/NIE</w:t>
            </w:r>
          </w:p>
        </w:tc>
      </w:tr>
      <w:tr w:rsidR="003C3B79" w14:paraId="06788CDB" w14:textId="77777777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BB05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Kolejowy symulator</w:t>
            </w:r>
          </w:p>
        </w:tc>
      </w:tr>
      <w:tr w:rsidR="003C3B79" w14:paraId="0872E94E" w14:textId="7777777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5F76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0AA8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Symulator przeznaczony do montażu w pomieszczeniach o wysokości stropu do 3 m.</w:t>
            </w:r>
          </w:p>
          <w:p w14:paraId="5C74B23C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Wymiary: szerokość ok. 2,85 m ± 50 cm i długość 1,65 m ± 20 cm.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486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B4C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3C3B79" w14:paraId="1512D4C0" w14:textId="7777777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0EE2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BAC2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Oprogramowanie umożliwiające przeprowadzenie szkolenia obejmującego: </w:t>
            </w:r>
          </w:p>
          <w:p w14:paraId="05698955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a) zadania niestandardowe i sytuacje niebezpieczne określone w załączniku nr 4 do Rozporządzenia MI z dnia 1 grudnia 2022 r.; </w:t>
            </w:r>
          </w:p>
          <w:p w14:paraId="3CC64816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b) sytuacje standardowe zgodne z sygnalizacją i techniką ruchu obowiązującą na sieci PKP PLK S.A.</w:t>
            </w:r>
          </w:p>
          <w:p w14:paraId="1DC85567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Moduł symulacji kabinowych urządzeń: ETCS, GSM-R. </w:t>
            </w:r>
          </w:p>
          <w:p w14:paraId="298108FE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Baza wirtualnych szlaków kolejowych zgodna ze standardem egzaminacyjnym CEMM UTK o minimalnej długości 5766 km. </w:t>
            </w:r>
          </w:p>
          <w:p w14:paraId="5642B111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Edytor szlaków umożliwiający tworzenie i zapisywanie scenariuszy uwzględniających sygnalizację i technikę ruchu PKP PLK S.A.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CD3D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84DC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3C3B79" w14:paraId="14FEBECE" w14:textId="7777777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81A6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841D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Stanowisko szkoleniowe (maszynisty): </w:t>
            </w:r>
          </w:p>
          <w:p w14:paraId="216318F7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pulpit z fizycznymi nastawnikami, manipulatorami, przełącznikami, urządzeniami pomiarowo-diagnostycznymi. </w:t>
            </w:r>
          </w:p>
          <w:p w14:paraId="71C179B2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Odwzorowanie modułów ETCS zgodnie z występowaniem w symulatorze pojazdu trakcyjnego. </w:t>
            </w:r>
          </w:p>
          <w:p w14:paraId="266683D2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Funkcjonalne radio GSM-R/VHF. </w:t>
            </w:r>
          </w:p>
          <w:p w14:paraId="45DBE754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Fotel maszynisty zbliżony do wykonania kolejowego. </w:t>
            </w:r>
          </w:p>
          <w:p w14:paraId="20466BC4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System wizualizacji oparty o monitory w rozdzielczości co najmniej 4K UHD dla szyby czołowej i bocznych. </w:t>
            </w:r>
          </w:p>
          <w:p w14:paraId="48A10768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System audio min. 2.1.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0C60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B8C8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3C3B79" w14:paraId="5B4398B5" w14:textId="7777777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98C4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45F5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Stanowisko instruktorskie: </w:t>
            </w:r>
          </w:p>
          <w:p w14:paraId="2CCFAF08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system wizualizacji oparty o minimum 5 monitorów o przekątnej minimum 32”.</w:t>
            </w:r>
          </w:p>
          <w:p w14:paraId="367A9661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System sterowania ruchem kolejowym SRK dostosowany do potrzeb symulacji. </w:t>
            </w:r>
          </w:p>
          <w:p w14:paraId="17E7E43A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System zarządzania sesją symulacyjną umożliwiający tworzenie i modyfikację scenariuszy w zakresie pojazdu, sytuacji ruchowej, pory dnia, roku, warunków atmosferycznych i zdarzeń nietypowych – zgodny z zaleceniami Prezesa UTK.</w:t>
            </w:r>
          </w:p>
          <w:p w14:paraId="362B4882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System łączności ze stanowiskiem szkoleniowym.</w:t>
            </w:r>
          </w:p>
          <w:p w14:paraId="358968FC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Podgląd szlaku widzianego z szyby czołowej symulowanego pojazdu. </w:t>
            </w:r>
          </w:p>
          <w:p w14:paraId="738D6981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System rejestrowania błędów szkolonego.</w:t>
            </w:r>
          </w:p>
          <w:p w14:paraId="13157187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Moduł zapisu i archiwizacji sesji szkoleniowej.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FEAB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A98E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3C3B79" w14:paraId="04C61076" w14:textId="7777777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35CA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5EA6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Zasilacz awaryjny UPS (min. 2000 VA, min. 1200 W).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DF18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EEC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3C3B79" w14:paraId="20738685" w14:textId="7777777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217C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68BD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Listwa antyprzepięciowa pięciogniazdowa 230 V o długości min. 3 m.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FA92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79B1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3C3B79" w14:paraId="20081A9A" w14:textId="7777777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62AD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24FD5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System informatyczny symulatora: </w:t>
            </w:r>
          </w:p>
          <w:p w14:paraId="499D4EB5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pojazd trakcyjny – lokomotywa elektryczna. </w:t>
            </w:r>
          </w:p>
          <w:p w14:paraId="32E155AA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Trasy infrastruktury kolejowej obejmujące minimum 30 tras, w tym szlaki ETCS. </w:t>
            </w:r>
          </w:p>
          <w:p w14:paraId="09A0216B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Możliwość symulacji usterek pojazdu trakcyjnego i wagonów, zdarzeń na infrastrukturze, różnych warunków pogodowych i pór dnia.</w:t>
            </w:r>
          </w:p>
          <w:p w14:paraId="5F2EC45C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Możliwość tworzenia i edycji scenariuszy eksploatacyjnych, technicznych i pogodowych. </w:t>
            </w:r>
          </w:p>
          <w:p w14:paraId="202FE9FF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Metody oceny sposobu obsługi pojazdu kolejowego przez szkolonego i jego reakcji w sytuacjach standardowych i nadzwyczajnych.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96AE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7026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  <w:tr w:rsidR="003C3B79" w14:paraId="47C51705" w14:textId="77777777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53A5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C8A4" w14:textId="77777777" w:rsidR="003C3B79" w:rsidRDefault="003C3B79">
            <w:pPr>
              <w:spacing w:line="240" w:lineRule="auto"/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Wykonawca przeprowadzi montaż i pierwsze uruchomienie symulatora w miejscu wskazanym przez Dyrektora szkoły.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2468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61AD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</w:tc>
      </w:tr>
    </w:tbl>
    <w:p w14:paraId="6F10E751" w14:textId="77777777" w:rsidR="003C3B79" w:rsidRDefault="003C3B79" w:rsidP="003C3B79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7686F9B8" w14:textId="77777777" w:rsidR="003C3B79" w:rsidRDefault="003C3B79" w:rsidP="003C3B79">
      <w:pPr>
        <w:spacing w:after="0" w:line="240" w:lineRule="auto"/>
        <w:rPr>
          <w:rFonts w:ascii="Arial Narrow" w:hAnsi="Arial Narrow" w:cs="Times New Roman"/>
          <w:b/>
          <w:sz w:val="24"/>
          <w:szCs w:val="24"/>
          <w:u w:val="single"/>
        </w:rPr>
      </w:pPr>
      <w:r>
        <w:rPr>
          <w:rFonts w:ascii="Arial Narrow" w:hAnsi="Arial Narrow" w:cs="Times New Roman"/>
          <w:b/>
          <w:sz w:val="24"/>
          <w:szCs w:val="24"/>
          <w:u w:val="single"/>
        </w:rPr>
        <w:t>Część II:</w:t>
      </w:r>
    </w:p>
    <w:p w14:paraId="33270C3E" w14:textId="77777777" w:rsidR="003C3B79" w:rsidRDefault="003C3B79" w:rsidP="003C3B79">
      <w:pPr>
        <w:spacing w:after="0" w:line="276" w:lineRule="auto"/>
        <w:jc w:val="both"/>
        <w:rPr>
          <w:rFonts w:ascii="Arial Narrow" w:eastAsia="Times New Roman" w:hAnsi="Arial Narrow" w:cs="Times New Roman"/>
          <w:b/>
          <w:color w:val="FF0000"/>
          <w:spacing w:val="-2"/>
          <w:sz w:val="24"/>
          <w:szCs w:val="24"/>
          <w:lang w:eastAsia="pl-PL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12"/>
        <w:gridCol w:w="2957"/>
        <w:gridCol w:w="3244"/>
        <w:gridCol w:w="3635"/>
      </w:tblGrid>
      <w:tr w:rsidR="003C3B79" w14:paraId="201B8607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D7EDC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C40C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B93B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</w:rPr>
              <w:t>Nazwa/model/producent/Symbol/Nr katalogowy/Oznaczenia identyfikacyjne*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FE11B" w14:textId="77777777" w:rsidR="003C3B79" w:rsidRDefault="003C3B7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Arial Narrow" w:hAnsi="Arial Narrow"/>
                <w:b/>
              </w:rPr>
              <w:t>TAK/NIE</w:t>
            </w:r>
          </w:p>
        </w:tc>
      </w:tr>
      <w:tr w:rsidR="003C3B79" w14:paraId="7D63CCF9" w14:textId="77777777">
        <w:trPr>
          <w:trHeight w:val="2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7D61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Symulator sterowania ruchem kolejowym</w:t>
            </w:r>
          </w:p>
        </w:tc>
      </w:tr>
      <w:tr w:rsidR="003C3B79" w14:paraId="5FE0C0B1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6B62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3836A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Dostawa nowego profesjonalnego symulatora sterowania ruchem kolejowym (SRK) i dostosowanie oprogramowania do współpracy z 2 stanowiskami uczniowskimi i istniejącym stanowiskiem instruktora.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5A3E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C31B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4F5A9FA2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36FE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8F4E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Oprogramowanie obejmujące symulację ruchu kolejowego oraz działania urządzeń SRK.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5CB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8A26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74470340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DCCC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5ADF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Odwzorowanie stanowisk dyżurnych ruchu – licencja wieczysta na minimum 2 stanowiska uczniowskie, każde z możliwością niezależnego uruchomienia symulacji.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F1E8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2368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6CB6BEC4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B079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0678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Posterunki/stacje połączone ze sobą w zamknięty układ, zróżnicowane pod względem systemów SRK i ruchu.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14BD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8D1F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1C3D0FF4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639C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1BA2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Możliwość śledzenia pojazdów i sterowania sytuacjami ruchowymi.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E606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5BA8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5F8926A0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C7E6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AE9A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Możliwość rozbudowy symulatora o dodatkowe funkcje i systemy.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2117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2C59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5022D2A9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AF3A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1B84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 symulatorze należy wykorzystać bazę istniejących stacji z dotychczas eksploatowanego systemu SRK.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4974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D151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3EA52220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D1C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64B4" w14:textId="77777777" w:rsidR="003C3B79" w:rsidRDefault="003C3B79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Stanowiska szkoleniowe: </w:t>
            </w:r>
          </w:p>
          <w:p w14:paraId="65063F0E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 kompletne stanowiska (komputer, oprogramowanie, 4 monitory, wieszak montażowy, klawiatura, mysz).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EB0E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524D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0B986977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EA68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8E3F" w14:textId="77777777" w:rsidR="003C3B79" w:rsidRDefault="003C3B79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Komputer – wymagania minimalne: </w:t>
            </w:r>
          </w:p>
          <w:p w14:paraId="1B20C109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CPU ≥ 37 500 pkt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PassMark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RAM ≥ 32 GB, dysk SSD: 512 GB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PCIe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+ 1 TB SATA, napęd DVD+-RW, karta graficzna z obsługą ≥ 4 monitorów,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WiFi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5, interfejsy LAN/USB/audio/video, system operacyjny Profesjonalny dla edukacji lub równoważny, klawiatura USB (US-International), mysz USB.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27F2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B5929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06964F33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BF89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EBA5" w14:textId="77777777" w:rsidR="003C3B79" w:rsidRDefault="003C3B79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Monitory: </w:t>
            </w:r>
          </w:p>
          <w:p w14:paraId="103F02F8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LED QHD IPS, płaski, min. 27”, rozdzielczość min. 2560×1440, jasność min. 350 cd/m², kąt widzenia 178°, głośniki min. 2×2 W, złącza HDMI i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DisplayPort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regulacja wysokości i kąta, kable w zestawie.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9878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0C29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3B73C576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03E2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E353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 przypadku awarii dysk twardy pozostaje u Zamawiającego.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A20D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775B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57B4B9AA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0CD1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9CAC" w14:textId="77777777" w:rsidR="003C3B79" w:rsidRDefault="003C3B79">
            <w:pPr>
              <w:spacing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Zgłoszenia awarii: </w:t>
            </w:r>
          </w:p>
          <w:p w14:paraId="16A237CC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telefonicznie lub przez dedykowany portal producenta.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142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6AFF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  <w:tr w:rsidR="003C3B79" w14:paraId="2A3466A1" w14:textId="77777777">
        <w:trPr>
          <w:trHeight w:val="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8081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5B538" w14:textId="77777777" w:rsidR="003C3B79" w:rsidRDefault="003C3B79">
            <w:pPr>
              <w:spacing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Wykonawca przeprowadzi montaż i pierwsze uruchomienie symulatora w miejscu wskazanym przez Dyrektora szkoły.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15D0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98C3" w14:textId="77777777" w:rsidR="003C3B79" w:rsidRDefault="003C3B79">
            <w:pPr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</w:tc>
      </w:tr>
    </w:tbl>
    <w:p w14:paraId="3751F6A5" w14:textId="77777777" w:rsidR="003C3B79" w:rsidRDefault="003C3B79" w:rsidP="003C3B79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</w:p>
    <w:p w14:paraId="5E6FEEB5" w14:textId="77777777" w:rsidR="003C3B79" w:rsidRDefault="003C3B79" w:rsidP="003C3B79">
      <w:pPr>
        <w:widowControl w:val="0"/>
        <w:suppressAutoHyphens/>
        <w:jc w:val="both"/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t>* Gdy w skład zaoferowanego sprzętu wchodzi więcej składowych elementów, Wykonawca zobowiązany jest wskazać Nazwę/model/producenta/symbol/Nr katalogowy/Oznaczenie identyfikacyjne dla każdego z nich i załączyć odpowiednią kartę katalogową (opis techniczny) dzięki którym Zamawiający będzie mógł zweryfikować zgodność oferowanego produktu z opisem przedmiotu zamówienia</w:t>
      </w:r>
    </w:p>
    <w:p w14:paraId="07257CA2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42B1563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3E05C31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13DACDA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061CF400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FC95E72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ind w:firstLine="6804"/>
        <w:jc w:val="right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0B3908F8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619C57F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5BA63D7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A950C9E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6311D73F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3E7B8186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2324D244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56A33359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DF5C375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68584F72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1EECB07E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793B90B6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327B162A" w14:textId="77777777" w:rsidR="003C3B79" w:rsidRDefault="003C3B79" w:rsidP="003C3B79">
      <w:pPr>
        <w:widowControl w:val="0"/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</w:pPr>
    </w:p>
    <w:p w14:paraId="4BBCE226" w14:textId="77777777" w:rsidR="00B9176B" w:rsidRDefault="00B9176B"/>
    <w:sectPr w:rsidR="00B917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43AB9" w14:textId="77777777" w:rsidR="003C3B79" w:rsidRDefault="003C3B79" w:rsidP="003C3B79">
      <w:pPr>
        <w:spacing w:after="0" w:line="240" w:lineRule="auto"/>
      </w:pPr>
      <w:r>
        <w:separator/>
      </w:r>
    </w:p>
  </w:endnote>
  <w:endnote w:type="continuationSeparator" w:id="0">
    <w:p w14:paraId="27DEC985" w14:textId="77777777" w:rsidR="003C3B79" w:rsidRDefault="003C3B79" w:rsidP="003C3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3366027"/>
      <w:docPartObj>
        <w:docPartGallery w:val="Page Numbers (Bottom of Page)"/>
        <w:docPartUnique/>
      </w:docPartObj>
    </w:sdtPr>
    <w:sdtContent>
      <w:p w14:paraId="021E05BA" w14:textId="0BE6DD4A" w:rsidR="003C3B79" w:rsidRDefault="003C3B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92453D" w14:textId="77777777" w:rsidR="003C3B79" w:rsidRDefault="003C3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00AEA" w14:textId="77777777" w:rsidR="003C3B79" w:rsidRDefault="003C3B79" w:rsidP="003C3B79">
      <w:pPr>
        <w:spacing w:after="0" w:line="240" w:lineRule="auto"/>
      </w:pPr>
      <w:r>
        <w:separator/>
      </w:r>
    </w:p>
  </w:footnote>
  <w:footnote w:type="continuationSeparator" w:id="0">
    <w:p w14:paraId="1F6D6F29" w14:textId="77777777" w:rsidR="003C3B79" w:rsidRDefault="003C3B79" w:rsidP="003C3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518C" w14:textId="48FD481D" w:rsidR="003C3B79" w:rsidRDefault="003C3B79">
    <w:pPr>
      <w:pStyle w:val="Nagwek"/>
    </w:pPr>
    <w:r>
      <w:rPr>
        <w:noProof/>
        <w14:ligatures w14:val="standardContextual"/>
      </w:rPr>
      <w:drawing>
        <wp:inline distT="0" distB="0" distL="0" distR="0" wp14:anchorId="37C4695C" wp14:editId="0C7F34A3">
          <wp:extent cx="5760720" cy="578485"/>
          <wp:effectExtent l="0" t="0" r="0" b="0"/>
          <wp:docPr id="1224216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216459" name="Obraz 122421645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AD3279" w14:textId="77777777" w:rsidR="003C3B79" w:rsidRPr="003C3B79" w:rsidRDefault="003C3B79" w:rsidP="003C3B79">
    <w:pPr>
      <w:tabs>
        <w:tab w:val="center" w:pos="4536"/>
        <w:tab w:val="right" w:pos="9072"/>
      </w:tabs>
      <w:suppressAutoHyphens/>
      <w:autoSpaceDN w:val="0"/>
      <w:spacing w:after="0" w:line="240" w:lineRule="auto"/>
      <w:jc w:val="center"/>
      <w:rPr>
        <w:rFonts w:ascii="Arial Narrow" w:eastAsia="Calibri" w:hAnsi="Arial Narrow" w:cs="Times New Roman"/>
        <w:b/>
        <w:sz w:val="20"/>
        <w:szCs w:val="20"/>
      </w:rPr>
    </w:pPr>
    <w:r w:rsidRPr="003C3B79">
      <w:rPr>
        <w:rFonts w:ascii="Arial Narrow" w:eastAsia="Calibri" w:hAnsi="Arial Narrow" w:cs="Times New Roman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32090BC1" w14:textId="77777777" w:rsidR="003C3B79" w:rsidRDefault="003C3B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6CC5024-AD98-40BE-8B61-40D8D8C60F30}"/>
  </w:docVars>
  <w:rsids>
    <w:rsidRoot w:val="00B9176B"/>
    <w:rsid w:val="003C3B79"/>
    <w:rsid w:val="00B9176B"/>
    <w:rsid w:val="00C8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0572"/>
  <w15:chartTrackingRefBased/>
  <w15:docId w15:val="{E32F1077-AF11-41FD-8498-1CFC7EF7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3B79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176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176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176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176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176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176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176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176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176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17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17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17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17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17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17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17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17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17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17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917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176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917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176B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917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176B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917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17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17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176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C3B79"/>
    <w:pPr>
      <w:spacing w:after="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C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B79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B79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6CC5024-AD98-40BE-8B61-40D8D8C60F3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4410</Characters>
  <Application>Microsoft Office Word</Application>
  <DocSecurity>0</DocSecurity>
  <Lines>36</Lines>
  <Paragraphs>10</Paragraphs>
  <ScaleCrop>false</ScaleCrop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Snochowska</dc:creator>
  <cp:keywords/>
  <dc:description/>
  <cp:lastModifiedBy>Anita Snochowska</cp:lastModifiedBy>
  <cp:revision>2</cp:revision>
  <dcterms:created xsi:type="dcterms:W3CDTF">2025-12-02T13:01:00Z</dcterms:created>
  <dcterms:modified xsi:type="dcterms:W3CDTF">2025-12-02T13:01:00Z</dcterms:modified>
</cp:coreProperties>
</file>